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Муниципальное казенное учреждение «Муниципальный орган управления образования»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администрации муниципального района «</w:t>
      </w:r>
      <w:proofErr w:type="spellStart"/>
      <w:r w:rsidRPr="00E86B92">
        <w:rPr>
          <w:rFonts w:ascii="Times New Roman" w:eastAsia="Calibri" w:hAnsi="Times New Roman" w:cs="Times New Roman"/>
          <w:sz w:val="24"/>
          <w:szCs w:val="24"/>
        </w:rPr>
        <w:t>Сунтарский</w:t>
      </w:r>
      <w:proofErr w:type="spellEnd"/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улус (район)»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86B92">
        <w:rPr>
          <w:rFonts w:ascii="Times New Roman" w:eastAsia="Calibri" w:hAnsi="Times New Roman" w:cs="Times New Roman"/>
          <w:sz w:val="24"/>
          <w:szCs w:val="24"/>
        </w:rPr>
        <w:t>Шеинская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B92">
        <w:rPr>
          <w:rFonts w:ascii="Times New Roman" w:eastAsia="Calibri" w:hAnsi="Times New Roman" w:cs="Times New Roman"/>
          <w:sz w:val="24"/>
          <w:szCs w:val="24"/>
        </w:rPr>
        <w:t>средняя-общеобразовательная</w:t>
      </w:r>
      <w:proofErr w:type="spellEnd"/>
      <w:proofErr w:type="gramEnd"/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школа-интернат </w:t>
      </w:r>
      <w:proofErr w:type="spellStart"/>
      <w:r w:rsidRPr="00E86B92">
        <w:rPr>
          <w:rFonts w:ascii="Times New Roman" w:eastAsia="Calibri" w:hAnsi="Times New Roman" w:cs="Times New Roman"/>
          <w:sz w:val="24"/>
          <w:szCs w:val="24"/>
        </w:rPr>
        <w:t>им.М.Н.Анисимова</w:t>
      </w:r>
      <w:proofErr w:type="spellEnd"/>
      <w:r w:rsidRPr="00E86B9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Рассмотрено:                                                                       Согласовано: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Утверждаю:</w:t>
      </w:r>
    </w:p>
    <w:p w:rsidR="008A2D15" w:rsidRPr="00E86B92" w:rsidRDefault="008A2D15" w:rsidP="008A2D15">
      <w:pPr>
        <w:tabs>
          <w:tab w:val="left" w:pos="117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заседании МО г/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         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от «___»__________2017 г.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от «___»_________2017 г.</w:t>
      </w: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Прот.№____от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«___»________2017 г.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Зам. директора по УВР: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Директор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ШСОШ-и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Рук-ль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МО: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___________Ефимова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М.Н.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____________Федорова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С.И.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___________Уаров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В.В.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2D15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8A2D15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8A2D15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8A2D15" w:rsidRPr="008A2D15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A2D15">
        <w:rPr>
          <w:rFonts w:ascii="Times New Roman" w:eastAsia="Calibri" w:hAnsi="Times New Roman" w:cs="Times New Roman"/>
          <w:b/>
          <w:sz w:val="32"/>
          <w:szCs w:val="24"/>
        </w:rPr>
        <w:t>Рабочая программа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технологии</w:t>
      </w: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класс:  7</w:t>
      </w: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6B92">
        <w:rPr>
          <w:rFonts w:ascii="Times New Roman" w:eastAsia="Calibri" w:hAnsi="Times New Roman" w:cs="Times New Roman"/>
          <w:b/>
          <w:sz w:val="24"/>
          <w:szCs w:val="24"/>
        </w:rPr>
        <w:t xml:space="preserve">     учитель: Петрова Мария Анатольевна</w:t>
      </w:r>
    </w:p>
    <w:p w:rsidR="008A2D15" w:rsidRPr="00E86B92" w:rsidRDefault="008A2D15" w:rsidP="008A2D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количество часов: 2</w:t>
      </w:r>
      <w:r w:rsidRPr="00E86B92">
        <w:rPr>
          <w:rFonts w:ascii="Times New Roman" w:eastAsia="Calibri" w:hAnsi="Times New Roman" w:cs="Times New Roman"/>
          <w:b/>
          <w:sz w:val="24"/>
          <w:szCs w:val="24"/>
        </w:rPr>
        <w:t>ч</w:t>
      </w:r>
      <w:proofErr w:type="gramStart"/>
      <w:r w:rsidRPr="00E86B92">
        <w:rPr>
          <w:rFonts w:ascii="Times New Roman" w:eastAsia="Calibri" w:hAnsi="Times New Roman" w:cs="Times New Roman"/>
          <w:b/>
          <w:sz w:val="24"/>
          <w:szCs w:val="24"/>
        </w:rPr>
        <w:t>.в</w:t>
      </w:r>
      <w:proofErr w:type="gramEnd"/>
      <w:r w:rsidRPr="00E86B92">
        <w:rPr>
          <w:rFonts w:ascii="Times New Roman" w:eastAsia="Calibri" w:hAnsi="Times New Roman" w:cs="Times New Roman"/>
          <w:b/>
          <w:sz w:val="24"/>
          <w:szCs w:val="24"/>
        </w:rPr>
        <w:t xml:space="preserve"> неделю,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68</w:t>
      </w:r>
      <w:r w:rsidRPr="00E86B92">
        <w:rPr>
          <w:rFonts w:ascii="Times New Roman" w:eastAsia="Calibri" w:hAnsi="Times New Roman" w:cs="Times New Roman"/>
          <w:b/>
          <w:sz w:val="24"/>
          <w:szCs w:val="24"/>
        </w:rPr>
        <w:t>ч. за год</w:t>
      </w: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2D15" w:rsidRPr="00E86B92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84B" w:rsidRPr="008A2D15" w:rsidRDefault="008A2D15" w:rsidP="008A2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2017-2018</w:t>
      </w:r>
      <w:bookmarkStart w:id="0" w:name="_GoBack"/>
      <w:bookmarkEnd w:id="0"/>
      <w:r w:rsidRPr="00E86B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86B92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 w:rsidRPr="00E86B9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6B92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C4684B" w:rsidRDefault="00C4684B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F5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F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8A1EF8">
        <w:rPr>
          <w:rFonts w:ascii="Times New Roman" w:hAnsi="Times New Roman" w:cs="Times New Roman"/>
          <w:b/>
          <w:sz w:val="28"/>
          <w:szCs w:val="28"/>
        </w:rPr>
        <w:t>к календарно-тематическому плану 5-7 классы</w:t>
      </w:r>
    </w:p>
    <w:p w:rsidR="00F52434" w:rsidRDefault="00F52434" w:rsidP="00F5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Развернутый тематический план разработан в соответствии с Примерной программой основного общего образования по направлению «Техн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логия. Обслуживающий труд», составленной на основе федерального компонента государственного стандарта основного общего образования и в соответствии с авторской общеобразовательной программой под редакцией В. Д. Симоненко (М.,2006).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Школьное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стных ориентаций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смыслотворчества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бы реализации выбранного жизненного пути.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 w:rsidRPr="006517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7BE">
        <w:rPr>
          <w:rFonts w:ascii="Times New Roman" w:hAnsi="Times New Roman" w:cs="Times New Roman"/>
          <w:b/>
          <w:sz w:val="24"/>
          <w:szCs w:val="24"/>
        </w:rPr>
        <w:t xml:space="preserve"> Главной целью современного школьного образования является развитие ребенка как компетентной личности путем включения его в различные</w:t>
      </w:r>
      <w:r>
        <w:rPr>
          <w:rFonts w:ascii="Times New Roman" w:hAnsi="Times New Roman" w:cs="Times New Roman"/>
          <w:sz w:val="24"/>
          <w:szCs w:val="24"/>
        </w:rPr>
        <w:t xml:space="preserve"> виды ценностной человеческой деятельности: учеба, познания, коммуникация, профессионально-трудовой выбор, личностное сам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</w:t>
      </w:r>
      <w:r w:rsidRPr="006517BE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обучения технологии: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 </w:t>
      </w:r>
      <w:r w:rsidRPr="006517BE">
        <w:rPr>
          <w:rFonts w:ascii="Times New Roman" w:hAnsi="Times New Roman" w:cs="Times New Roman"/>
          <w:sz w:val="24"/>
          <w:szCs w:val="24"/>
        </w:rPr>
        <w:t>освоение технологических знаний</w:t>
      </w:r>
      <w:r>
        <w:rPr>
          <w:rFonts w:ascii="Times New Roman" w:hAnsi="Times New Roman" w:cs="Times New Roman"/>
          <w:sz w:val="24"/>
          <w:szCs w:val="24"/>
        </w:rPr>
        <w:t>, технологической культуры на основе включения учащихся в разнообразные виды технологической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 по созданию личностно или общественно значимых продуктов труда;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 xml:space="preserve"> овладение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</w:t>
      </w:r>
      <w:r w:rsidRPr="00044F1E">
        <w:rPr>
          <w:rFonts w:ascii="Times New Roman" w:hAnsi="Times New Roman" w:cs="Times New Roman"/>
          <w:sz w:val="24"/>
          <w:szCs w:val="24"/>
        </w:rPr>
        <w:t>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проектир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вания и создания </w:t>
      </w:r>
      <w:r w:rsidRPr="00044F1E">
        <w:rPr>
          <w:rFonts w:ascii="Times New Roman" w:hAnsi="Times New Roman" w:cs="Times New Roman"/>
          <w:sz w:val="24"/>
          <w:szCs w:val="24"/>
        </w:rPr>
        <w:t>продуктов труда</w:t>
      </w:r>
      <w:r>
        <w:rPr>
          <w:rFonts w:ascii="Times New Roman" w:hAnsi="Times New Roman" w:cs="Times New Roman"/>
          <w:sz w:val="24"/>
          <w:szCs w:val="24"/>
        </w:rPr>
        <w:t>, ведения домашнего хозяйства самостоятельного и осознанного определения жизненных и профессиональных планов; безопасными приемами труда;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- </w:t>
      </w:r>
      <w:r w:rsidRPr="00044F1E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познавательных интересов, технического мышления пространственного воображения, интеллектуальных, творческих, коммуник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тивных и организаторских способностей;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воспитания трудолюбия, бережливости, аккуратности, целеустремленности, предприимчивости, ответственности за результаты своей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тельности, уважительного отношения к людям различных профессий и результатам их труда;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основании требований государственного образовательного стандарта в содержании календарно-тематического планирования предполаг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ется реализовать актуальные в настоящее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личностно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подходы, которые определяют:</w:t>
      </w:r>
      <w:r w:rsidRPr="00D32D9A">
        <w:rPr>
          <w:rFonts w:ascii="Times New Roman" w:hAnsi="Times New Roman" w:cs="Times New Roman"/>
          <w:sz w:val="24"/>
          <w:szCs w:val="24"/>
        </w:rPr>
        <w:t xml:space="preserve"> </w:t>
      </w:r>
      <w:r w:rsidRPr="00D32D9A">
        <w:rPr>
          <w:rFonts w:ascii="Times New Roman" w:hAnsi="Times New Roman" w:cs="Times New Roman"/>
          <w:b/>
          <w:sz w:val="24"/>
          <w:szCs w:val="24"/>
        </w:rPr>
        <w:t>задачи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Pr="00D32D9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дуктов, художественной обработке материалов, об информационных технологиях;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>
        <w:rPr>
          <w:rFonts w:ascii="Times New Roman" w:hAnsi="Times New Roman" w:cs="Times New Roman"/>
          <w:sz w:val="24"/>
          <w:szCs w:val="24"/>
        </w:rPr>
        <w:t xml:space="preserve">воспитание трудолюбия, бережливости, аккуратности, целеустремленности, предприимчивости, ответственности за результаты своей </w:t>
      </w:r>
      <w:r w:rsidRPr="009A0CB1">
        <w:rPr>
          <w:rFonts w:ascii="Times New Roman" w:hAnsi="Times New Roman" w:cs="Times New Roman"/>
          <w:sz w:val="24"/>
          <w:szCs w:val="24"/>
        </w:rPr>
        <w:t>де</w:t>
      </w:r>
      <w:r w:rsidRPr="009A0CB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тельности, </w:t>
      </w:r>
      <w:r w:rsidRPr="009A0CB1">
        <w:rPr>
          <w:rFonts w:ascii="Times New Roman" w:hAnsi="Times New Roman" w:cs="Times New Roman"/>
          <w:sz w:val="24"/>
          <w:szCs w:val="24"/>
        </w:rPr>
        <w:t>уважительного отношения к людям различных профессий и результатам их труда;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>
        <w:rPr>
          <w:rFonts w:ascii="Times New Roman" w:hAnsi="Times New Roman" w:cs="Times New Roman"/>
          <w:sz w:val="24"/>
          <w:szCs w:val="24"/>
        </w:rPr>
        <w:t>овладение способами деятельностей: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Pr="00E13EE0">
        <w:rPr>
          <w:rFonts w:ascii="Times New Roman" w:hAnsi="Times New Roman" w:cs="Times New Roman"/>
          <w:sz w:val="24"/>
          <w:szCs w:val="24"/>
        </w:rPr>
        <w:t>умение действовать автономно</w:t>
      </w:r>
      <w:r>
        <w:rPr>
          <w:rFonts w:ascii="Times New Roman" w:hAnsi="Times New Roman" w:cs="Times New Roman"/>
          <w:sz w:val="24"/>
          <w:szCs w:val="24"/>
        </w:rPr>
        <w:t>: защищать свои права, интересы, проявлять ответственность, планировать и организовывать личностные пл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ны, самостоятельно приобретать знания, используя различные источники;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>
        <w:rPr>
          <w:rFonts w:ascii="Times New Roman" w:hAnsi="Times New Roman" w:cs="Times New Roman"/>
          <w:sz w:val="24"/>
          <w:szCs w:val="24"/>
        </w:rPr>
        <w:t>способность работать с разными видами информации: диаграммами, символами, текстами, таблицами, графиками и т.д., критически осмы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ливать, полученные сведения, применять их для расширения своих знаний;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Pr="00E13EE0">
        <w:rPr>
          <w:rFonts w:ascii="Times New Roman" w:hAnsi="Times New Roman" w:cs="Times New Roman"/>
          <w:sz w:val="24"/>
          <w:szCs w:val="24"/>
        </w:rPr>
        <w:t>умение работать в группе</w:t>
      </w:r>
      <w:r>
        <w:rPr>
          <w:rFonts w:ascii="Times New Roman" w:hAnsi="Times New Roman" w:cs="Times New Roman"/>
          <w:sz w:val="24"/>
          <w:szCs w:val="24"/>
        </w:rPr>
        <w:t xml:space="preserve">: устанавливать хорошие взаимоотношения, разрешать конфликты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освоение компетенций – коммуникативной, ценностно – смысловой, культурно – эстетической, социально – трудовой, личностно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подход </w:t>
      </w:r>
      <w:r>
        <w:rPr>
          <w:rFonts w:ascii="Times New Roman" w:hAnsi="Times New Roman" w:cs="Times New Roman"/>
          <w:sz w:val="24"/>
          <w:szCs w:val="24"/>
        </w:rPr>
        <w:t>определяет следующие особенности предъявления содержания образования: оно представлено в виде 11 темат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ческих блоков, обеспечивающих формирование компетенций. В 1-м блоке представлены дидактические единицы, обеспечивающие совершенств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вание навыков экологической культуры и </w:t>
      </w:r>
      <w:r w:rsidRPr="00794B01">
        <w:rPr>
          <w:rFonts w:ascii="Times New Roman" w:hAnsi="Times New Roman" w:cs="Times New Roman"/>
          <w:sz w:val="24"/>
          <w:szCs w:val="24"/>
        </w:rPr>
        <w:t>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морали, становления и формирования социально – трудовой и эстетической компетентн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сти учащихся.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Во-м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«Интерьер жилого дома» - представлены дидактические единицы, отражающие,  становление и формирование культурно – эстетической, межкультурной </w:t>
      </w:r>
      <w:r w:rsidRPr="00794B01">
        <w:rPr>
          <w:rFonts w:ascii="Times New Roman" w:hAnsi="Times New Roman" w:cs="Times New Roman"/>
          <w:sz w:val="24"/>
          <w:szCs w:val="24"/>
        </w:rPr>
        <w:t>компетентности учащихся</w:t>
      </w:r>
      <w:r>
        <w:rPr>
          <w:rFonts w:ascii="Times New Roman" w:hAnsi="Times New Roman" w:cs="Times New Roman"/>
          <w:sz w:val="24"/>
          <w:szCs w:val="24"/>
        </w:rPr>
        <w:t xml:space="preserve">. В 3-м и 4-м блоках </w:t>
      </w:r>
      <w:r w:rsidRPr="00794B01">
        <w:rPr>
          <w:rFonts w:ascii="Times New Roman" w:hAnsi="Times New Roman" w:cs="Times New Roman"/>
          <w:sz w:val="24"/>
          <w:szCs w:val="24"/>
        </w:rPr>
        <w:t>дидактические единицы</w:t>
      </w:r>
      <w:r>
        <w:rPr>
          <w:rFonts w:ascii="Times New Roman" w:hAnsi="Times New Roman" w:cs="Times New Roman"/>
          <w:sz w:val="24"/>
          <w:szCs w:val="24"/>
        </w:rPr>
        <w:t xml:space="preserve"> содержат сведения об ассортименте и сво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ствах тканей, о безопасных приемах работы на швейной машине. Это содержание обучения является базой для развития коммуникативной, </w:t>
      </w:r>
      <w:r w:rsidRPr="00794B01">
        <w:rPr>
          <w:rFonts w:ascii="Times New Roman" w:hAnsi="Times New Roman" w:cs="Times New Roman"/>
          <w:sz w:val="24"/>
          <w:szCs w:val="24"/>
        </w:rPr>
        <w:t>соц</w:t>
      </w:r>
      <w:r w:rsidRPr="00794B01">
        <w:rPr>
          <w:rFonts w:ascii="Times New Roman" w:hAnsi="Times New Roman" w:cs="Times New Roman"/>
          <w:sz w:val="24"/>
          <w:szCs w:val="24"/>
        </w:rPr>
        <w:t>и</w:t>
      </w:r>
      <w:r w:rsidRPr="00794B01">
        <w:rPr>
          <w:rFonts w:ascii="Times New Roman" w:hAnsi="Times New Roman" w:cs="Times New Roman"/>
          <w:sz w:val="24"/>
          <w:szCs w:val="24"/>
        </w:rPr>
        <w:t>ально – трудовой</w:t>
      </w:r>
      <w:r>
        <w:rPr>
          <w:rFonts w:ascii="Times New Roman" w:hAnsi="Times New Roman" w:cs="Times New Roman"/>
          <w:sz w:val="24"/>
          <w:szCs w:val="24"/>
        </w:rPr>
        <w:t xml:space="preserve"> и учебно – познавательной компетенции учащихся. В 5-6м блоках сведения о конструировании, моделировании и технологии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готовления швейных изделий обеспечивают развитие учебно – познавательной, социально – трудовой, ценностно – ориентационной компетенции. В 7-м блоке представлены дидактические единицы, отражающие технологические сведения о кулинарии и обеспечивающие развитие </w:t>
      </w:r>
      <w:r w:rsidRPr="005C049B">
        <w:rPr>
          <w:rFonts w:ascii="Times New Roman" w:hAnsi="Times New Roman" w:cs="Times New Roman"/>
          <w:sz w:val="24"/>
          <w:szCs w:val="24"/>
        </w:rPr>
        <w:t>учебно – п</w:t>
      </w:r>
      <w:r w:rsidRPr="005C04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знавательных, коммуникативных, культурно – эстетических, социально – трудовых компетенций. В 9-м блоке «Гигиена девушки. Косметика»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витие культурно – эстетической, личностно – развивающей компетенции. В 10-11-м блоках «Знакомство с профессиями» - становление и форм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рование ценностно – ориентационной компетенции. Таким образом, календарно – тематическое планирование обеспечивает взаимосвязанное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витие и совершенствование ключевых,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компетенций. 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Принципы отбора содержания связаны с преемственностью целей образования на различных ступенях и уровнях обучения, логикой внутри предметных связей, а также с возрастными особенностями развития учащихся</w:t>
      </w:r>
      <w:r w:rsidRPr="00823FE9">
        <w:rPr>
          <w:rFonts w:ascii="Times New Roman" w:hAnsi="Times New Roman" w:cs="Times New Roman"/>
          <w:b/>
          <w:sz w:val="24"/>
          <w:szCs w:val="24"/>
        </w:rPr>
        <w:t>. Личностная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выявляет приоритет воспитательных и образовательных целей обучения. Способность учащихся понимать причины и логику развития технологических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усилению мотивации к соц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альному познанию и творчеству, воспитанию личностно и общественно востребованных качеств, в том числе гражданственности.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 w:rsidRPr="00823FE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823FE9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823FE9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9B4">
        <w:rPr>
          <w:rFonts w:ascii="Times New Roman" w:hAnsi="Times New Roman" w:cs="Times New Roman"/>
          <w:sz w:val="24"/>
          <w:szCs w:val="24"/>
        </w:rPr>
        <w:t xml:space="preserve">отражает </w:t>
      </w:r>
      <w:r>
        <w:rPr>
          <w:rFonts w:ascii="Times New Roman" w:hAnsi="Times New Roman" w:cs="Times New Roman"/>
          <w:sz w:val="24"/>
          <w:szCs w:val="24"/>
        </w:rPr>
        <w:t>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ками и психологическими установками к самостоятельному поиску, отбору, анализу и использованию информации.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В соответствии с этим реализуется: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модифицированная программа, разработанная на основе федеральной типовой программы «Технология. 5 – 7 классы», Министерства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зования и науки РФ (под ред. Ю.Л.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Хотунцева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В.Д. Симоненко, 2006).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На основании примерных программ МО РФ, содержащих требования к минимальному объему содержания образования области «Технол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гия», реализуется базисный уровень усвоения материала. Программа предполагает обучение в объеме 204 часа в 5 – 7 классах.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в схематической форме ниже.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Основой целеполагания является обновление требований к уровню подготовки учащихся в системе технологического образования, отража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щее важнейшую особенность педагогической концепции государственного стандарта – переход от суммы «предметных результатов» (то есть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результатов, достигаемых в рамках отдельных учебных предметов)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интегративным результатам. Такие результ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ты представляют собой обобщенные способы деятельности, которые отражают специфику не отдельных предметов, а ступеней общего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ния. В государственном стандарте они зафиксированы как </w:t>
      </w:r>
      <w:r w:rsidRPr="008037B8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человеческой деятельности</w:t>
      </w:r>
      <w:r>
        <w:rPr>
          <w:rFonts w:ascii="Times New Roman" w:hAnsi="Times New Roman" w:cs="Times New Roman"/>
          <w:sz w:val="24"/>
          <w:szCs w:val="24"/>
        </w:rPr>
        <w:t>, что предп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лагает повышенное внимание к развитию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курса технологии учебного процесса, их переориентацию на достижение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кретных результатов в виде сформированных умений и навыков учащихся, обобщенных способов деятельности. Формирование целостных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ставлений о технологии будет осуществляться в ходе творческой деятельности учащихся на основе личностного осмысления технологических фактов и явлений. Особое внимание уделяется познавательной активности учащихся,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самостоятельной учебной работе. Это предполагает все более широкое использование нетрадиционных форм уроков. Дидактическая модель обучения и педагогические средства отр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жают модернизацию основ, в том числе методики деловых и ролевых игр, проблемных дискуссий,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интегрированных уроков, игры при проверке знаний, слайд лекций, уроков праздников (Масленица, Новый год и т.д.).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технологического образования приоритетным можно считать развитие </w:t>
      </w:r>
      <w:r w:rsidRPr="001D62BF">
        <w:rPr>
          <w:rFonts w:ascii="Times New Roman" w:hAnsi="Times New Roman" w:cs="Times New Roman"/>
          <w:i/>
          <w:sz w:val="24"/>
          <w:szCs w:val="24"/>
        </w:rPr>
        <w:t xml:space="preserve">умений </w:t>
      </w:r>
      <w:r>
        <w:rPr>
          <w:rFonts w:ascii="Times New Roman" w:hAnsi="Times New Roman" w:cs="Times New Roman"/>
          <w:sz w:val="24"/>
          <w:szCs w:val="24"/>
        </w:rPr>
        <w:t>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 – следственного и стру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турно – 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 – в плане это является основой для целеполагания. </w:t>
      </w:r>
      <w:proofErr w:type="gramEnd"/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ступени основной школы задачи учебных занятий определены как закрепление умений разделять процессы на этапы, звенья, выделять х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рактерные причинно – следственные связи, определять структуру объекта познания, значимые функциональные связи и отношения между частями целого, сравнивать, сопоставлять, классифицировать, ранжировать объекты по одному или нескольким предложенным основаниям, критериям. Принципиальное значение в рамках курса приобретает умение различать факты, мнения, доказательства.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При выполнении творческих работ формируется умение определять адекватные способы решения учебной задачи на основе заданных алгори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мов, комбинировать известные алгоритмы деятельности в ситуациях, не предполагающих стандартного применения одного из них, мотивированно отказываться от образца деятельности, искать оригинальные решения.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Учащиеся должны приобрести умения по формированию собственного алгоритма решения познавательных задач формулировать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прблему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цели своей работы, определять адекватные способы и методы решения задачи, прогнозировать ожидаемый результат и сопоставлять его собстве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ными знаниями в области технологии. Учащиеся должны научиться представлять результаты индивидуальной и групповой познавательной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 в формах конспекта, реферата, рецензии, резюме, исследовательского проекта, публичной презентации.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Проектная деятельность учащихся – это совместная учебно – 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о конечном продукте деятельности, соблюдение последовательности этапов проектиров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ния, комплексная реализация проекта, включая его осмысление и рефлексию результатов деятельности.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Спецификой учебной проектно – исследовательской деятельности является ее направленность на развитие личности и на получение объе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тивно нового исследовательского результата. Цель учебно – исследовательской деятельности – приобретение учащимися познавательно - исслед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вательской компетентности, проявляющейся в овладении универсальными способами освоения действительности, в развитии способности к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следовательскому мышлению, в активизации личностной позиции учащегося в образовательном процессе.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Реализация календарно – тематического плана обеспечивает освоение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компетенций в рамках </w:t>
      </w:r>
      <w:r w:rsidRPr="00D65C20">
        <w:rPr>
          <w:rFonts w:ascii="Times New Roman" w:hAnsi="Times New Roman" w:cs="Times New Roman"/>
          <w:b/>
          <w:sz w:val="24"/>
          <w:szCs w:val="24"/>
        </w:rPr>
        <w:t>информационно - ко</w:t>
      </w:r>
      <w:r w:rsidRPr="00D65C20">
        <w:rPr>
          <w:rFonts w:ascii="Times New Roman" w:hAnsi="Times New Roman" w:cs="Times New Roman"/>
          <w:b/>
          <w:sz w:val="24"/>
          <w:szCs w:val="24"/>
        </w:rPr>
        <w:t>м</w:t>
      </w:r>
      <w:r w:rsidRPr="00D65C20">
        <w:rPr>
          <w:rFonts w:ascii="Times New Roman" w:hAnsi="Times New Roman" w:cs="Times New Roman"/>
          <w:b/>
          <w:sz w:val="24"/>
          <w:szCs w:val="24"/>
        </w:rPr>
        <w:t>муникативной деятельности,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C20">
        <w:rPr>
          <w:rFonts w:ascii="Times New Roman" w:hAnsi="Times New Roman" w:cs="Times New Roman"/>
          <w:sz w:val="24"/>
          <w:szCs w:val="24"/>
        </w:rPr>
        <w:t xml:space="preserve">в том числе: </w:t>
      </w:r>
      <w:r>
        <w:rPr>
          <w:rFonts w:ascii="Times New Roman" w:hAnsi="Times New Roman" w:cs="Times New Roman"/>
          <w:sz w:val="24"/>
          <w:szCs w:val="24"/>
        </w:rPr>
        <w:t>способностей передавать содержание текста в сжатом или развернутом виде в соответствии с целью учебного задания, проводить информационно – смысловой анализ текста, использовать различные виды чтения, создавать письменные высказыв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ния, адекватно передающие прослушанную и прочитанную информацию с заданной степенью свернутости (кратко, выборочно, полно), составлять план</w:t>
      </w:r>
      <w:proofErr w:type="gramEnd"/>
      <w:r>
        <w:rPr>
          <w:rFonts w:ascii="Times New Roman" w:hAnsi="Times New Roman" w:cs="Times New Roman"/>
          <w:sz w:val="24"/>
          <w:szCs w:val="24"/>
        </w:rPr>
        <w:t>, тезисы, конспект. На уроках учащиеся могут более уверенно овладеть монологической и диалогической речью, умением вступать в речевое общение, участвовать в диалоге, приводить примеры, подбирать аргументы, перефразировать мысль, формулировать выводы. Для решения позн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вательных и коммуникативных задач учащимся предлагается использовать различные источники информации, включая энциклопедии, словари, интернет-ресурсы и другие базы данных; в соответствии с коммуникативной задачей, сферой и ситуацией общения осознанно выбирать выраз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тельные средства языка и знаковые системы. Акцентированное внимание к продуктивным формам учебной деятельности предполагает актуализ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цию </w:t>
      </w:r>
      <w:r w:rsidRPr="006542DD">
        <w:rPr>
          <w:rFonts w:ascii="Times New Roman" w:hAnsi="Times New Roman" w:cs="Times New Roman"/>
          <w:b/>
          <w:sz w:val="24"/>
          <w:szCs w:val="24"/>
        </w:rPr>
        <w:t>информационной компетентности учащихся: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простейших </w:t>
      </w:r>
      <w:r w:rsidRPr="00501FC5">
        <w:rPr>
          <w:rFonts w:ascii="Times New Roman" w:hAnsi="Times New Roman" w:cs="Times New Roman"/>
          <w:i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работы с источниками, материалами. В требованиях к выпускникам старшей школы ключевое значение придается комплексным умениям по поиску и анализу информации, представленной в разных знаковых системах, использованию методов электронной обработки при поиске и систематизации информации. При профильном изучении форм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руются и умения, связанные с основами анализа. Важнейшее значение имеет овладение учащимися </w:t>
      </w:r>
      <w:r w:rsidRPr="00501FC5">
        <w:rPr>
          <w:rFonts w:ascii="Times New Roman" w:hAnsi="Times New Roman" w:cs="Times New Roman"/>
          <w:b/>
          <w:sz w:val="24"/>
          <w:szCs w:val="24"/>
        </w:rPr>
        <w:t>коммуникативной компетенцией: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ровать собственную позицию по обсуждаемым вопросам, используя для аргументации технологические сведения, участвовать в дискуссиях по техническим проблемам.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Большую значимость на этой ступени образования сохраняет </w:t>
      </w:r>
      <w:r w:rsidRPr="00501FC5">
        <w:rPr>
          <w:rFonts w:ascii="Times New Roman" w:hAnsi="Times New Roman" w:cs="Times New Roman"/>
          <w:b/>
          <w:sz w:val="24"/>
          <w:szCs w:val="24"/>
        </w:rPr>
        <w:t>информационно – коммуникативная деятельность учащихся,</w:t>
      </w:r>
      <w:r>
        <w:rPr>
          <w:rFonts w:ascii="Times New Roman" w:hAnsi="Times New Roman" w:cs="Times New Roman"/>
          <w:sz w:val="24"/>
          <w:szCs w:val="24"/>
        </w:rPr>
        <w:t xml:space="preserve"> в рамках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торой развиваются </w:t>
      </w:r>
      <w:r w:rsidRPr="00501FC5">
        <w:rPr>
          <w:rFonts w:ascii="Times New Roman" w:hAnsi="Times New Roman" w:cs="Times New Roman"/>
          <w:i/>
          <w:sz w:val="24"/>
          <w:szCs w:val="24"/>
        </w:rPr>
        <w:t>умения и навыки</w:t>
      </w:r>
      <w:r>
        <w:rPr>
          <w:rFonts w:ascii="Times New Roman" w:hAnsi="Times New Roman" w:cs="Times New Roman"/>
          <w:sz w:val="24"/>
          <w:szCs w:val="24"/>
        </w:rPr>
        <w:t xml:space="preserve"> поиска нужной информации по заданной теме в источниках различного типа, извлечения необходимой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формации из источников, созданных в различных знаковых системах, перевода информации из одной знаковой системы в другую, выбора знак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вых систем адекватно познавательной и коммуникативной ситуации, отделения основной информации от второстепенной, критического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достоверности полученной информации, передачи содержания информации адекватно поставленной цели. Учащиеся должны уметь разверн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то обосновывать суждения, давать определения, приводить доказательства, объяснять изученные положения на самостоятельно подобранных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кретных примерах, владеть основными видами публичных выступлений, следовать этическим нормами и правилам ведения диалога, диспута. Предполагается уверенное использование учащимися мультимедийных ресурсов и компьютерных технологий для обработки передачи, системат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зации информации, создания баз данных, презентации результатов познавательной и практической деятельности.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Информационное развитие методики преподавания технологии ориентировано, прежде всего, на формирование информационно - коммуник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тивной компетенции учащихся.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точки зрения развития умений и навыков </w:t>
      </w:r>
      <w:r w:rsidRPr="00AE5C18">
        <w:rPr>
          <w:rFonts w:ascii="Times New Roman" w:hAnsi="Times New Roman" w:cs="Times New Roman"/>
          <w:b/>
          <w:sz w:val="24"/>
          <w:szCs w:val="24"/>
        </w:rPr>
        <w:t>рефлексивной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особое внимание уделено способности учащихся самостоятельно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организовывать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свою учебную деятельность, оценивать ее результаты, определять причины возникших трудностей и пути их устранения, осозн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вать сферы своих интересов и соотносить их со своими учебными достижениями, чертами своей личности.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Стандарт ориентирован на воспитание школьника – гражданина и патриота России, развитие духовно – 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взгляды, бережное отношение к национальным богатствам страны, языку, культуре, традициям, чувство национальной гордости и на этой основе – воспитание гражданственности и патриотизма.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Календарно – тематический план предусматривает разные варианты дидактико – технологического обеспечения учебного процесса. В частн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сти, в 5- 7 классах (базовый уровень) дидактико – технологическое оснащение включает тематические плакаты по всем разделам, тематические карты,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технологические карты, лекала, карточки заданий в количестве 15 экземпляров.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информационно – компьютерной поддержки учебного процесса предполагается использование программно – педагогических средств, реализуемых с помощью компьютера. 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Развернутый тематический план ориентирован на использование учебников:</w:t>
      </w:r>
    </w:p>
    <w:p w:rsidR="00F52434" w:rsidRDefault="00F52434" w:rsidP="00F52434">
      <w:pPr>
        <w:pStyle w:val="a4"/>
        <w:numPr>
          <w:ilvl w:val="0"/>
          <w:numId w:val="1"/>
        </w:numPr>
        <w:spacing w:after="12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Крупская, Ю. В. Технология: учебник для учащихся 5 класса (вариант для девочек) / Ю. В. Крупская, Н. И. Лебедева, Л.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В. Д. 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моненко; под ред. В.Д. Симоненко.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F52434" w:rsidRDefault="00F52434" w:rsidP="00F52434">
      <w:pPr>
        <w:pStyle w:val="a4"/>
        <w:numPr>
          <w:ilvl w:val="0"/>
          <w:numId w:val="1"/>
        </w:numPr>
        <w:spacing w:after="12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Симоненко, В. Д. Технология: учебник для учащихся 6 класса общеобразовательных учреждений (вариант для девочек) / В. Д. Симоненко </w:t>
      </w:r>
      <w:r w:rsidRPr="007D257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7D257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под ред. В. Д. Симоненко.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2009</w:t>
      </w:r>
    </w:p>
    <w:p w:rsidR="00F52434" w:rsidRDefault="00F52434" w:rsidP="00F52434">
      <w:pPr>
        <w:pStyle w:val="a4"/>
        <w:numPr>
          <w:ilvl w:val="0"/>
          <w:numId w:val="1"/>
        </w:numPr>
        <w:spacing w:after="12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Симоненко, В. Д. Технология: учебник для учащихся 7 класса общеобразовательных учреждений (вариант для девочек) / В. Д. Симоненко.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</w:t>
      </w:r>
    </w:p>
    <w:p w:rsidR="00F52434" w:rsidRPr="007D2572" w:rsidRDefault="00F52434" w:rsidP="00F52434">
      <w:pPr>
        <w:pStyle w:val="a4"/>
        <w:spacing w:after="120" w:line="360" w:lineRule="auto"/>
        <w:ind w:left="473" w:right="57"/>
        <w:rPr>
          <w:rFonts w:ascii="Times New Roman" w:hAnsi="Times New Roman" w:cs="Times New Roman"/>
          <w:sz w:val="24"/>
          <w:szCs w:val="24"/>
        </w:rPr>
      </w:pPr>
    </w:p>
    <w:p w:rsidR="00F52434" w:rsidRPr="001919B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sz w:val="24"/>
          <w:szCs w:val="24"/>
        </w:rPr>
      </w:pPr>
      <w:r w:rsidRPr="001919B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52434" w:rsidRDefault="00F52434" w:rsidP="00F52434">
      <w:pPr>
        <w:spacing w:after="120" w:line="360" w:lineRule="auto"/>
        <w:ind w:left="113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4684B" w:rsidRDefault="00C4684B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34" w:rsidRDefault="00F52434" w:rsidP="00C468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2434" w:rsidSect="00BD41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C6C5F"/>
    <w:multiLevelType w:val="hybridMultilevel"/>
    <w:tmpl w:val="E598B250"/>
    <w:lvl w:ilvl="0" w:tplc="ADB0D0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characterSpacingControl w:val="doNotCompress"/>
  <w:compat/>
  <w:rsids>
    <w:rsidRoot w:val="00BD41E7"/>
    <w:rsid w:val="0001271A"/>
    <w:rsid w:val="000D7766"/>
    <w:rsid w:val="00132A25"/>
    <w:rsid w:val="0016260E"/>
    <w:rsid w:val="00197F6F"/>
    <w:rsid w:val="001E3E12"/>
    <w:rsid w:val="002551D6"/>
    <w:rsid w:val="00296EE4"/>
    <w:rsid w:val="00355FD9"/>
    <w:rsid w:val="00390F8E"/>
    <w:rsid w:val="0053379E"/>
    <w:rsid w:val="005C0560"/>
    <w:rsid w:val="006826E0"/>
    <w:rsid w:val="007369DF"/>
    <w:rsid w:val="0078013A"/>
    <w:rsid w:val="00814FF4"/>
    <w:rsid w:val="00883255"/>
    <w:rsid w:val="00894293"/>
    <w:rsid w:val="008A2D15"/>
    <w:rsid w:val="008A6140"/>
    <w:rsid w:val="009004F9"/>
    <w:rsid w:val="00AA4E1B"/>
    <w:rsid w:val="00AF31FA"/>
    <w:rsid w:val="00B0701F"/>
    <w:rsid w:val="00B74A31"/>
    <w:rsid w:val="00BD41E7"/>
    <w:rsid w:val="00C40845"/>
    <w:rsid w:val="00C4684B"/>
    <w:rsid w:val="00CB5A33"/>
    <w:rsid w:val="00CE7B17"/>
    <w:rsid w:val="00D436AC"/>
    <w:rsid w:val="00D64E5D"/>
    <w:rsid w:val="00F04085"/>
    <w:rsid w:val="00F52434"/>
    <w:rsid w:val="00F9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ДНС</cp:lastModifiedBy>
  <cp:revision>11</cp:revision>
  <dcterms:created xsi:type="dcterms:W3CDTF">2012-11-08T07:11:00Z</dcterms:created>
  <dcterms:modified xsi:type="dcterms:W3CDTF">2017-10-05T01:27:00Z</dcterms:modified>
</cp:coreProperties>
</file>